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12C0" w14:textId="77777777" w:rsidR="0005769E" w:rsidRPr="0005769E" w:rsidRDefault="0005769E" w:rsidP="0005769E">
      <w:pPr>
        <w:shd w:val="clear" w:color="auto" w:fill="FFFFFF"/>
        <w:spacing w:after="180" w:line="240" w:lineRule="auto"/>
        <w:textAlignment w:val="baseline"/>
        <w:outlineLvl w:val="1"/>
        <w:rPr>
          <w:rFonts w:ascii="Arial" w:eastAsia="Times New Roman" w:hAnsi="Arial" w:cs="Arial"/>
          <w:b/>
          <w:bCs/>
          <w:color w:val="1B1B1B"/>
          <w:sz w:val="40"/>
          <w:szCs w:val="40"/>
          <w:lang w:eastAsia="pl-PL"/>
        </w:rPr>
      </w:pPr>
      <w:r w:rsidRPr="0005769E">
        <w:rPr>
          <w:rFonts w:ascii="Arial" w:eastAsia="Times New Roman" w:hAnsi="Arial" w:cs="Arial"/>
          <w:b/>
          <w:bCs/>
          <w:color w:val="1B1B1B"/>
          <w:sz w:val="40"/>
          <w:szCs w:val="40"/>
          <w:lang w:eastAsia="pl-PL"/>
        </w:rPr>
        <w:t>Wytyczne przeciwepidemiczne Głównego Inspektora Sanitarnego z 25 sierpnia 2020 r. dla przedszkoli, oddziałów przedszkolnych w szkole podstawowej i innych form wychowania przedszkolnego oraz instytucji opieki nad dziećmi w wieku do lat 3 – IV aktualizacja</w:t>
      </w:r>
    </w:p>
    <w:p w14:paraId="4A6C5965" w14:textId="77777777" w:rsidR="0005769E" w:rsidRPr="0005769E" w:rsidRDefault="0005769E" w:rsidP="0005769E">
      <w:pPr>
        <w:shd w:val="clear" w:color="auto" w:fill="FFFFFF"/>
        <w:spacing w:after="240" w:line="240" w:lineRule="auto"/>
        <w:textAlignment w:val="baseline"/>
        <w:rPr>
          <w:rFonts w:ascii="Arial" w:eastAsia="Times New Roman" w:hAnsi="Arial" w:cs="Arial"/>
          <w:b/>
          <w:bCs/>
          <w:color w:val="1B1B1B"/>
          <w:sz w:val="24"/>
          <w:szCs w:val="24"/>
          <w:lang w:eastAsia="pl-PL"/>
        </w:rPr>
      </w:pPr>
      <w:r w:rsidRPr="0005769E">
        <w:rPr>
          <w:rFonts w:ascii="Arial" w:eastAsia="Times New Roman" w:hAnsi="Arial" w:cs="Arial"/>
          <w:b/>
          <w:bCs/>
          <w:color w:val="1B1B1B"/>
          <w:sz w:val="24"/>
          <w:szCs w:val="24"/>
          <w:lang w:eastAsia="pl-PL"/>
        </w:rPr>
        <w:t>wydane na podstawie art. 8a ust. 5 pkt 2 ustawy z dnia 14 marca 1985 r. o Państwowej Inspekcji Sanitarnej (Dz. U. z 2019 r. poz. 59, oraz z 2020 r. poz. 322, 374, 567 i 1337)</w:t>
      </w:r>
    </w:p>
    <w:p w14:paraId="39AE4518" w14:textId="292D23C9"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p>
    <w:p w14:paraId="6D9D758B" w14:textId="77777777"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r w:rsidRPr="0005769E">
        <w:rPr>
          <w:rFonts w:ascii="inherit" w:eastAsia="Times New Roman" w:hAnsi="inherit" w:cs="Arial"/>
          <w:b/>
          <w:bCs/>
          <w:color w:val="1B1B1B"/>
          <w:sz w:val="24"/>
          <w:szCs w:val="24"/>
          <w:shd w:val="clear" w:color="auto" w:fill="FFFFFF"/>
          <w:lang w:eastAsia="pl-PL"/>
        </w:rPr>
        <w:t>Organizacja opieki w podmiocie:</w:t>
      </w:r>
    </w:p>
    <w:p w14:paraId="4CB34ECE" w14:textId="77777777" w:rsidR="0005769E" w:rsidRPr="0005769E" w:rsidRDefault="0005769E" w:rsidP="0005769E">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Grupa dzieci wraz z opiekunem powinna przebywać w wyznaczonej i stałej sali </w:t>
      </w:r>
      <w:r w:rsidRPr="0005769E">
        <w:rPr>
          <w:rFonts w:ascii="inherit" w:eastAsia="Times New Roman" w:hAnsi="inherit" w:cs="Arial"/>
          <w:i/>
          <w:iCs/>
          <w:color w:val="1B1B1B"/>
          <w:sz w:val="24"/>
          <w:szCs w:val="24"/>
          <w:shd w:val="clear" w:color="auto" w:fill="FFFFFF"/>
          <w:lang w:eastAsia="pl-PL"/>
        </w:rPr>
        <w:t>(zalecenia dotyczące spożywania posiłków poniżej)</w:t>
      </w:r>
      <w:r w:rsidRPr="0005769E">
        <w:rPr>
          <w:rFonts w:ascii="inherit" w:eastAsia="Times New Roman" w:hAnsi="inherit" w:cs="Arial"/>
          <w:color w:val="1B1B1B"/>
          <w:sz w:val="24"/>
          <w:szCs w:val="24"/>
          <w:shd w:val="clear" w:color="auto" w:fill="FFFFFF"/>
          <w:lang w:eastAsia="pl-PL"/>
        </w:rPr>
        <w:t>.</w:t>
      </w:r>
    </w:p>
    <w:p w14:paraId="15E311AD" w14:textId="77777777" w:rsidR="0005769E" w:rsidRPr="0005769E" w:rsidRDefault="0005769E" w:rsidP="0005769E">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Zaleca się, aby do grupy dzieci przyporządkowani byli, w miarę możliwości organizacyjnych, ci sami opiekunowie.</w:t>
      </w:r>
    </w:p>
    <w:p w14:paraId="4329CF59" w14:textId="77777777" w:rsidR="0005769E" w:rsidRPr="0005769E" w:rsidRDefault="0005769E" w:rsidP="0005769E">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Powierzchnia każdego pomieszczenia przeznaczonego na zbiorowy pobyt* od 3 do 5 dzieci, w miarę możliwości, powinna wynosić co najmniej 15 m</w:t>
      </w:r>
      <w:r w:rsidRPr="0005769E">
        <w:rPr>
          <w:rFonts w:ascii="inherit" w:eastAsia="Times New Roman" w:hAnsi="inherit" w:cs="Arial"/>
          <w:color w:val="1B1B1B"/>
          <w:sz w:val="18"/>
          <w:szCs w:val="18"/>
          <w:shd w:val="clear" w:color="auto" w:fill="FFFFFF"/>
          <w:vertAlign w:val="superscript"/>
          <w:lang w:eastAsia="pl-PL"/>
        </w:rPr>
        <w:t>2</w:t>
      </w:r>
      <w:r w:rsidRPr="0005769E">
        <w:rPr>
          <w:rFonts w:ascii="inherit" w:eastAsia="Times New Roman" w:hAnsi="inherit" w:cs="Arial"/>
          <w:color w:val="1B1B1B"/>
          <w:sz w:val="24"/>
          <w:szCs w:val="24"/>
          <w:shd w:val="clear" w:color="auto" w:fill="FFFFFF"/>
          <w:lang w:eastAsia="pl-PL"/>
        </w:rPr>
        <w:t>; w przypadku liczby dzieci większej niż 5 powierzchnia pomieszczenia przeznaczonego na zbiorowy pobyt dzieci ulega zwiększeniu na każde kolejne dziecko o co najmniej 2 m</w:t>
      </w:r>
      <w:r w:rsidRPr="0005769E">
        <w:rPr>
          <w:rFonts w:ascii="inherit" w:eastAsia="Times New Roman" w:hAnsi="inherit" w:cs="Arial"/>
          <w:color w:val="1B1B1B"/>
          <w:sz w:val="18"/>
          <w:szCs w:val="18"/>
          <w:shd w:val="clear" w:color="auto" w:fill="FFFFFF"/>
          <w:vertAlign w:val="superscript"/>
          <w:lang w:eastAsia="pl-PL"/>
        </w:rPr>
        <w:t>2</w:t>
      </w:r>
      <w:r w:rsidRPr="0005769E">
        <w:rPr>
          <w:rFonts w:ascii="inherit" w:eastAsia="Times New Roman" w:hAnsi="inherit" w:cs="Arial"/>
          <w:color w:val="1B1B1B"/>
          <w:sz w:val="24"/>
          <w:szCs w:val="24"/>
          <w:shd w:val="clear" w:color="auto" w:fill="FFFFFF"/>
          <w:lang w:eastAsia="pl-PL"/>
        </w:rPr>
        <w:t>, </w:t>
      </w:r>
      <w:r w:rsidRPr="0005769E">
        <w:rPr>
          <w:rFonts w:ascii="inherit" w:eastAsia="Times New Roman" w:hAnsi="inherit" w:cs="Arial"/>
          <w:b/>
          <w:bCs/>
          <w:color w:val="1B1B1B"/>
          <w:sz w:val="24"/>
          <w:szCs w:val="24"/>
          <w:shd w:val="clear" w:color="auto" w:fill="FFFFFF"/>
          <w:lang w:eastAsia="pl-PL"/>
        </w:rPr>
        <w:t>jednakże powierzchnia przypadająca na jedno dziecko nie może być mniejsza niż 1,5 m</w:t>
      </w:r>
      <w:r w:rsidRPr="0005769E">
        <w:rPr>
          <w:rFonts w:ascii="inherit" w:eastAsia="Times New Roman" w:hAnsi="inherit" w:cs="Arial"/>
          <w:b/>
          <w:bCs/>
          <w:color w:val="1B1B1B"/>
          <w:sz w:val="18"/>
          <w:szCs w:val="18"/>
          <w:shd w:val="clear" w:color="auto" w:fill="FFFFFF"/>
          <w:vertAlign w:val="superscript"/>
          <w:lang w:eastAsia="pl-PL"/>
        </w:rPr>
        <w:t>2</w:t>
      </w:r>
      <w:r w:rsidRPr="0005769E">
        <w:rPr>
          <w:rFonts w:ascii="inherit" w:eastAsia="Times New Roman" w:hAnsi="inherit" w:cs="Arial"/>
          <w:b/>
          <w:bCs/>
          <w:color w:val="1B1B1B"/>
          <w:sz w:val="24"/>
          <w:szCs w:val="24"/>
          <w:shd w:val="clear" w:color="auto" w:fill="FFFFFF"/>
          <w:lang w:eastAsia="pl-PL"/>
        </w:rPr>
        <w:t>.</w:t>
      </w:r>
    </w:p>
    <w:p w14:paraId="36045755" w14:textId="77777777" w:rsidR="0005769E" w:rsidRPr="0005769E" w:rsidRDefault="0005769E" w:rsidP="0005769E">
      <w:pPr>
        <w:shd w:val="clear" w:color="auto" w:fill="FFFFFF"/>
        <w:spacing w:after="0" w:line="240" w:lineRule="auto"/>
        <w:ind w:left="360"/>
        <w:textAlignment w:val="baseline"/>
        <w:rPr>
          <w:rFonts w:ascii="Arial" w:eastAsia="Times New Roman" w:hAnsi="Arial" w:cs="Arial"/>
          <w:color w:val="1B1B1B"/>
          <w:sz w:val="24"/>
          <w:szCs w:val="24"/>
          <w:lang w:eastAsia="pl-PL"/>
        </w:rPr>
      </w:pPr>
      <w:r w:rsidRPr="0005769E">
        <w:rPr>
          <w:rFonts w:ascii="inherit" w:eastAsia="Times New Roman" w:hAnsi="inherit" w:cs="Arial"/>
          <w:i/>
          <w:iCs/>
          <w:color w:val="1B1B1B"/>
          <w:sz w:val="20"/>
          <w:szCs w:val="20"/>
          <w:shd w:val="clear" w:color="auto" w:fill="FFFFFF"/>
          <w:lang w:eastAsia="pl-PL"/>
        </w:rPr>
        <w:t>*</w:t>
      </w:r>
      <w:r w:rsidRPr="0005769E">
        <w:rPr>
          <w:rFonts w:ascii="inherit" w:eastAsia="Times New Roman" w:hAnsi="inherit" w:cs="Arial"/>
          <w:i/>
          <w:iCs/>
          <w:color w:val="1B1B1B"/>
          <w:shd w:val="clear" w:color="auto" w:fill="FFFFFF"/>
          <w:lang w:eastAsia="pl-PL"/>
        </w:rPr>
        <w:t> </w:t>
      </w:r>
      <w:r w:rsidRPr="0005769E">
        <w:rPr>
          <w:rFonts w:ascii="inherit" w:eastAsia="Times New Roman" w:hAnsi="inherit" w:cs="Arial"/>
          <w:i/>
          <w:iCs/>
          <w:color w:val="1B1B1B"/>
          <w:sz w:val="20"/>
          <w:szCs w:val="20"/>
          <w:shd w:val="clear" w:color="auto" w:fill="FFFFFF"/>
          <w:lang w:eastAsia="pl-PL"/>
        </w:rPr>
        <w:t>Do przestrzeni tej nie wlicza się pomieszczenia/ń kuchni, zbiorowego żywienia, pomocniczych (ciągów komunikacji wewnętrznej, pomieszczeń porządkowych, magazynowych, higienicznosanitarnych – np. łazienek, ustępów). Nie należy sumować powierzchni sal dla dzieci i przeliczać łącznej jej powierzchni na limit miejsc. Powierzchnię każdej sali wylicza się z uwzględnieniem mebli oraz innych sprzętów w niej się znajdujących.</w:t>
      </w:r>
    </w:p>
    <w:p w14:paraId="5F973517"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W sali, w której przebywa grupa należy usunąć przedmioty i sprzęty, których nie można skutecznie uprać lub dezynfekować (np. pluszowe zabawki). Jeżeli do zajęć wykorzystywane są przybory sportowe (piłki, skakanki, obręcze itp.) należy je dokładnie myć, czyścić lub dezynfekować.</w:t>
      </w:r>
    </w:p>
    <w:p w14:paraId="46DC8BB2"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 Dziecko nie powinno zabierać ze sobą do placówki i z placówki niepotrzebnych przedmiotów lub zabawek. Ograniczenie to nie dotyczy dzieci ze specjalnymi potrzebami  edukacyjnymi, w szczególności z niepełnosprawnościami. W takich przypadkach opiekunowie powinni zapewnić, aby dzieci nie udostępniały swoich zabawek innym, natomiast rodzice / opiekunowie dziecka powinni zadbać o regularne czyszczenie / pranie / dezynfekcję zabawki.</w:t>
      </w:r>
    </w:p>
    <w:p w14:paraId="15E80B6D"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wietrzyć sale co najmniej raz na godzinę, w czasie przerwy, a w razie potrzeby także w czasie zajęć.</w:t>
      </w:r>
    </w:p>
    <w:p w14:paraId="020B0D53"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W miarę możliwości organizacyjnych należy zapewnić taką organizację pracy, która uniemożliwi stykanie się ze sobą poszczególnych grup dzieci (np. różne godziny przyjmowania grup do placówki, różne godziny zabawy na dworze).</w:t>
      </w:r>
    </w:p>
    <w:p w14:paraId="7D0AC985"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Opiekunowie powinni zachowywać dystans społeczny między sobą, w każdej przestrzeni podmiotu, wynoszący min. 1,5 m.</w:t>
      </w:r>
    </w:p>
    <w:p w14:paraId="21E1DF25"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Personel kuchenny nie powinien kontaktować się z dziećmi oraz personelem opiekującym się dziećmi.</w:t>
      </w:r>
    </w:p>
    <w:p w14:paraId="713A412A"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lastRenderedPageBreak/>
        <w:t>Rodzice i opiekunowie przyprowadzający/odbierający dzieci do/z podmiotu mają zachować dystans społeczny w odniesieniu do pracowników podmiotu jak i  innych dzieci i ich rodziców</w:t>
      </w:r>
      <w:r w:rsidRPr="0005769E">
        <w:rPr>
          <w:rFonts w:ascii="inherit" w:eastAsia="Times New Roman" w:hAnsi="inherit" w:cs="Arial"/>
          <w:color w:val="1B1B1B"/>
          <w:shd w:val="clear" w:color="auto" w:fill="FFFFFF"/>
          <w:lang w:eastAsia="pl-PL"/>
        </w:rPr>
        <w:t> </w:t>
      </w:r>
      <w:r w:rsidRPr="0005769E">
        <w:rPr>
          <w:rFonts w:ascii="inherit" w:eastAsia="Times New Roman" w:hAnsi="inherit" w:cs="Arial"/>
          <w:color w:val="1B1B1B"/>
          <w:sz w:val="24"/>
          <w:szCs w:val="24"/>
          <w:shd w:val="clear" w:color="auto" w:fill="FFFFFF"/>
          <w:lang w:eastAsia="pl-PL"/>
        </w:rPr>
        <w:t>wynoszący min. 1,5 m.</w:t>
      </w:r>
    </w:p>
    <w:p w14:paraId="62E2E756"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Rodzice mogą wchodzić z dziećmi do przestrzeni wspólnej podmiotu, z zachowaniem zasady - 1 rodzic z dzieckiem/dziećmi lub w odstępie od kolejnego rodzica z dzieckiem/dziećmi 1,5 m, przy czym należy rygorystycznie przestrzegać wszelkich środków ostrożności (min. osłona ust i nosa, rękawiczki jednorazowe lub dezynfekcja rąk).</w:t>
      </w:r>
    </w:p>
    <w:p w14:paraId="35D1AA7B"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W przypadku odbywania przez dziecko okresu adaptacyjnego w placówce rodzic / opiekun za zgodą dyrektora placówki może przebywać na terenie placówki z zachowaniem wszelkich środków ostrożności (min. osłona ust i nosa, rękawiczki jednorazowe lub dezynfekcja rąk, tylko osoba zdrowa, w której domu nie przebywa osoba na kwarantannie lub izolacji w warunkach domowych).</w:t>
      </w:r>
      <w:r w:rsidRPr="0005769E">
        <w:rPr>
          <w:rFonts w:ascii="inherit" w:eastAsia="Times New Roman" w:hAnsi="inherit" w:cs="Arial"/>
          <w:color w:val="1B1B1B"/>
          <w:lang w:eastAsia="pl-PL"/>
        </w:rPr>
        <w:t> </w:t>
      </w:r>
      <w:r w:rsidRPr="0005769E">
        <w:rPr>
          <w:rFonts w:ascii="inherit" w:eastAsia="Times New Roman" w:hAnsi="inherit" w:cs="Arial"/>
          <w:color w:val="1B1B1B"/>
          <w:sz w:val="24"/>
          <w:szCs w:val="24"/>
          <w:lang w:eastAsia="pl-PL"/>
        </w:rPr>
        <w:t>Należy ograniczyć dzienną liczbę rodziców / opiekunów dzieci odbywających okres adaptacyjny w placówce do niezbędnego minimum, umożliwiając osobom zachowanie dystansu społecznego co najmniej 1,5 m.</w:t>
      </w:r>
    </w:p>
    <w:p w14:paraId="4785FB2A"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Do podmiotu może uczęszczać wyłącznie dziecko zdrowe, bez objawów chorobowych sugerujących chorobę zakaźną.</w:t>
      </w:r>
    </w:p>
    <w:p w14:paraId="7A0142DC"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Dzieci do podmiotu są przyprowadzane/ odbierane przez osoby zdrowe.</w:t>
      </w:r>
    </w:p>
    <w:p w14:paraId="1D6EF280"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Jeżeli w domu przebywa osoba na kwarantannie lub izolacji w warunkach domowych nie wolno przyprowadzać dziecka do podmiotu.</w:t>
      </w:r>
    </w:p>
    <w:p w14:paraId="4459E6A6"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ograniczyć przebywanie osób trzecich w placówce do niezbędnego minimum, z zachowaniem wszelkich środków ostrożności (min. osłona ust i nosa, rękawiczki jednorazowe lub dezynfekcja rąk, tylko osoby zdrowe).</w:t>
      </w:r>
    </w:p>
    <w:p w14:paraId="47F25974"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zapewnić sposoby szybkiej komunikacji z rodzicami/opiekunami dziecka.</w:t>
      </w:r>
    </w:p>
    <w:p w14:paraId="375E873D"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Rekomenduje się zakup termometru, najlepiej bezdotykowego (minimum 1 termometr na  podmiot) - dezynfekcja po użyciu w danej grupie. W przypadku posiadania innych termometrów, niż termometr bezdotykowy, konieczność jego dezynfekcji po każdym użyciu.</w:t>
      </w:r>
    </w:p>
    <w:p w14:paraId="40770FAB"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uzyskać zgodę rodziców/opiekunów na pomiar temperatury ciała dziecka jeśli zaistnieje taka konieczność, w przypadku wystąpienia niepokojących objawów chorobowych.</w:t>
      </w:r>
    </w:p>
    <w:p w14:paraId="32A0EB2A"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Jeśli dziecko manifestuje, przejawia niepokojące objawy choroby należy odizolować je w odrębnym pomieszczeniu lub wyznaczonym miejscu z zapewnieniem minimum 2 m odległości od innych osób i niezwłocznie powiadomić rodziców/opiekunów w celu pilnego odebrania dziecka z podmiotu.</w:t>
      </w:r>
    </w:p>
    <w:p w14:paraId="626A6E24"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Zaleca się korzystanie przez dzieci z pobytu na świeżym powietrzu, przy zachowaniu wymaganej odległości od osób trzecich - optymalnie na terenie podmiotu, a gdy nie ma takiej możliwości, wyjście na pobliskie tereny rekreacyjne.</w:t>
      </w:r>
    </w:p>
    <w:p w14:paraId="28104AA6"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W przypadku korzystania przez grupę z placu zabaw poza terenem danego podmiotu zaleca się korzystanie z niego przez dzieci z jednej grupy, po uprzednim czyszczeniu z  użyciem detergentu lub dezynfekowanie sprzętów/ przedmiotów, do których dzieci będą miały dostęp.  </w:t>
      </w:r>
    </w:p>
    <w:p w14:paraId="140C878B" w14:textId="77777777" w:rsidR="0005769E" w:rsidRPr="0005769E" w:rsidRDefault="0005769E" w:rsidP="0005769E">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Sprzęt na placu zabaw lub boisku, należącym do podmiotu, powinien być regularnie czyszczony z użyciem detergentu lub dezynfekowany, jeśli nie ma takiej możliwości należy zabezpieczyć go przed używaniem.</w:t>
      </w:r>
    </w:p>
    <w:p w14:paraId="3FB88CAE" w14:textId="77777777"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r w:rsidRPr="0005769E">
        <w:rPr>
          <w:rFonts w:ascii="inherit" w:eastAsia="Times New Roman" w:hAnsi="inherit" w:cs="Arial"/>
          <w:b/>
          <w:bCs/>
          <w:color w:val="1B1B1B"/>
          <w:sz w:val="24"/>
          <w:szCs w:val="24"/>
          <w:shd w:val="clear" w:color="auto" w:fill="FFFFFF"/>
          <w:lang w:eastAsia="pl-PL"/>
        </w:rPr>
        <w:t>Higiena, czyszczenie i dezynfekcja pomieszczeń i powierzchni</w:t>
      </w:r>
    </w:p>
    <w:p w14:paraId="25F9B6FF"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lastRenderedPageBreak/>
        <w:t>Przed wejściem do budynku należy umożliwić skorzystanie z płynu dezynfekującego do rąk oraz zamieścić informację o obligatoryjnym dezynfekowaniu rąk przez osoby dorosłe, wchodzące do podmiotu.</w:t>
      </w:r>
    </w:p>
    <w:p w14:paraId="77EE088F"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dopilnować, aby rodzice/opiekunowie dezynfekowali dłonie przy wejściu lub zakładali rękawiczki ochronne oraz zakrywali usta i nos.</w:t>
      </w:r>
    </w:p>
    <w:p w14:paraId="01CB516F"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regularnie myć ręce wodą z mydłem oraz dopilnować, aby robiły to dzieci, szczególnie po przyjściu do podmiotu, przed jedzeniem i po powrocie ze świeżego powietrza, po skorzystaniu z toalety.</w:t>
      </w:r>
    </w:p>
    <w:p w14:paraId="6FFFCFFC"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Rekomenduje się monitoring codziennych prac porządkowych, ze szczególnym uwzględnieniem utrzymywania w czystości ciągów komunikacyjnych, dezynfekcji powierzchni dotykowych - poręczy, klamek i powierzchni płaskich, w tym blatów w salach i w pomieszczeniach spożywania posiłków, klawiatury, włączników.</w:t>
      </w:r>
    </w:p>
    <w:p w14:paraId="43DAED63"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14:paraId="40D1BCAA"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Personel opiekujący się dziećmi i pozostali pracownicy w razie konieczności powinni być zaopatrzeni w indywidualne środki ochrony osobistej – jednorazowe rękawiczki, maseczki na usta i nos, a także fartuchy z długim rękawem (do użycia np. do przeprowadzania zabiegów higienicznych u dziecka - adekwatnie do aktualnej sytuacji).</w:t>
      </w:r>
    </w:p>
    <w:p w14:paraId="493FAD75"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Zaleca się wywieszenie w pomieszczeniach sanitarnohigienicznych plakatów z zasadami prawidłowego mycia rąk, a przy dozownikach z płynem do dezynfekcji rąk – instrukcje.</w:t>
      </w:r>
    </w:p>
    <w:p w14:paraId="2AEE4A55" w14:textId="77777777" w:rsidR="0005769E" w:rsidRPr="0005769E" w:rsidRDefault="0005769E" w:rsidP="0005769E">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zapewnić bieżącą dezynfekcję toalet.</w:t>
      </w:r>
    </w:p>
    <w:p w14:paraId="12A656C7" w14:textId="77777777"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r w:rsidRPr="0005769E">
        <w:rPr>
          <w:rFonts w:ascii="inherit" w:eastAsia="Times New Roman" w:hAnsi="inherit" w:cs="Arial"/>
          <w:b/>
          <w:bCs/>
          <w:color w:val="1B1B1B"/>
          <w:sz w:val="24"/>
          <w:szCs w:val="24"/>
          <w:shd w:val="clear" w:color="auto" w:fill="FFFFFF"/>
          <w:lang w:eastAsia="pl-PL"/>
        </w:rPr>
        <w:t>Gastronomia</w:t>
      </w:r>
    </w:p>
    <w:p w14:paraId="125BD71A" w14:textId="77777777" w:rsidR="0005769E" w:rsidRPr="0005769E" w:rsidRDefault="0005769E" w:rsidP="0005769E">
      <w:pPr>
        <w:numPr>
          <w:ilvl w:val="0"/>
          <w:numId w:val="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Należy wyłączyć źródełka i fontanny wody pitnej, zapewnić korzystanie z innych dystrybutorów przez dzieci pod nadzorem opiekuna; zalecenia higieniczne w przypadku innych dystrybutorów wody zostały wskazane na stronie internetowej GIS.</w:t>
      </w:r>
    </w:p>
    <w:p w14:paraId="6857CCDF" w14:textId="77777777" w:rsidR="0005769E" w:rsidRPr="0005769E" w:rsidRDefault="0005769E" w:rsidP="0005769E">
      <w:pPr>
        <w:numPr>
          <w:ilvl w:val="0"/>
          <w:numId w:val="5"/>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Przy organizacji żywienia (stołówka, kuchnia) w instytucji, obok warunków higienicznych wymaganych przepisami prawa odnoszących się do funkcjonowania żywienia zbiorowego, dodatkowo wprowadzić należy zasady szczególnej ostrożności dotyczące zabezpieczenia epidemiologicznego pracowników, w miarę możliwości odległość stanowisk pracy, a jeśli to niemożliwe – środki ochrony osobistej, płyny dezynfekujące do czyszczenia powierzchni i sprzętów. Szczególną uwagę należy zwrócić na utrzymanie wysokiej higieny, mycia i dezynfekcji stanowisk pracy, opakowań produktów, sprzętu kuchennego, naczyń stołowych oraz sztućców.</w:t>
      </w:r>
    </w:p>
    <w:p w14:paraId="0B5B6B58" w14:textId="77777777" w:rsidR="0005769E" w:rsidRPr="0005769E" w:rsidRDefault="0005769E" w:rsidP="0005769E">
      <w:pPr>
        <w:numPr>
          <w:ilvl w:val="0"/>
          <w:numId w:val="5"/>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Korzystanie z posiłków musi być bezpieczne, w miejscach do tego przeznaczonych, w tym rekomenduje się zmianowe wydawanie posiłków, czyszczenie blatów stołów i poręczy krzeseł po każdej grupie. Wielorazowe naczynia i sztućce należy myć w zmywarce z dodatkiem detergentu, w temperaturze minimum 60</w:t>
      </w:r>
      <w:r w:rsidRPr="0005769E">
        <w:rPr>
          <w:rFonts w:ascii="inherit" w:eastAsia="Times New Roman" w:hAnsi="inherit" w:cs="Arial"/>
          <w:color w:val="1B1B1B"/>
          <w:sz w:val="18"/>
          <w:szCs w:val="18"/>
          <w:shd w:val="clear" w:color="auto" w:fill="FFFFFF"/>
          <w:vertAlign w:val="superscript"/>
          <w:lang w:eastAsia="pl-PL"/>
        </w:rPr>
        <w:t>O</w:t>
      </w:r>
      <w:r w:rsidRPr="0005769E">
        <w:rPr>
          <w:rFonts w:ascii="inherit" w:eastAsia="Times New Roman" w:hAnsi="inherit" w:cs="Arial"/>
          <w:color w:val="1B1B1B"/>
          <w:sz w:val="24"/>
          <w:szCs w:val="24"/>
          <w:shd w:val="clear" w:color="auto" w:fill="FFFFFF"/>
          <w:lang w:eastAsia="pl-PL"/>
        </w:rPr>
        <w:t>C lub je wyparzać.</w:t>
      </w:r>
    </w:p>
    <w:p w14:paraId="4D31CAC3" w14:textId="77777777" w:rsidR="0005769E" w:rsidRPr="0005769E" w:rsidRDefault="0005769E" w:rsidP="0005769E">
      <w:pPr>
        <w:numPr>
          <w:ilvl w:val="0"/>
          <w:numId w:val="5"/>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Od dostawców cateringu należy wymagać pojemników i sztućców jednorazowych.</w:t>
      </w:r>
    </w:p>
    <w:p w14:paraId="0A3C72BC" w14:textId="77777777"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r w:rsidRPr="0005769E">
        <w:rPr>
          <w:rFonts w:ascii="inherit" w:eastAsia="Times New Roman" w:hAnsi="inherit" w:cs="Arial"/>
          <w:b/>
          <w:bCs/>
          <w:color w:val="1B1B1B"/>
          <w:sz w:val="24"/>
          <w:szCs w:val="24"/>
          <w:lang w:eastAsia="pl-PL"/>
        </w:rPr>
        <w:t>Postępowanie w przypadku podejrzenia zakażenia u personelu podmiotu</w:t>
      </w:r>
    </w:p>
    <w:p w14:paraId="4C0A4C3F" w14:textId="77777777" w:rsidR="0005769E" w:rsidRPr="0005769E" w:rsidRDefault="0005769E" w:rsidP="0005769E">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Do pracy w podmiocie mogą przychodzić jedynie osoby, bez objawów chorobowych sugerujących infekcję dróg oddechowych oraz gdy domownicy nie przebywają na kwarantannie lub w izolacji w warunkach domowych lub w izolacji.</w:t>
      </w:r>
    </w:p>
    <w:p w14:paraId="421BDE55" w14:textId="77777777" w:rsidR="0005769E" w:rsidRPr="0005769E" w:rsidRDefault="0005769E" w:rsidP="0005769E">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000000"/>
          <w:sz w:val="24"/>
          <w:szCs w:val="24"/>
          <w:lang w:eastAsia="pl-PL"/>
        </w:rPr>
        <w:t>W miarę możliwości nie należy angażować w zajęcia opiekuńcze pracowników i personelu powyżej 60. roku życia lub z istotnymi problemami zdrowotnymi.</w:t>
      </w:r>
    </w:p>
    <w:p w14:paraId="422D4DBA" w14:textId="77777777" w:rsidR="0005769E" w:rsidRPr="0005769E" w:rsidRDefault="0005769E" w:rsidP="0005769E">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Należy wyznaczyć i przygotować (m.in. wyposażenie w środki ochrony i płyn dezynfekujący) pomieszczenie lub wydzielić obszar, w którym będzie można odizolować osobę w przypadku zdiagnozowania objawów chorobowych.</w:t>
      </w:r>
    </w:p>
    <w:p w14:paraId="5F0BB328" w14:textId="77777777" w:rsidR="0005769E" w:rsidRPr="0005769E" w:rsidRDefault="0005769E" w:rsidP="0005769E">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lastRenderedPageBreak/>
        <w:t xml:space="preserve">Należy przygotować procedurę postępowania na wypadek zakażenia </w:t>
      </w:r>
      <w:proofErr w:type="spellStart"/>
      <w:r w:rsidRPr="0005769E">
        <w:rPr>
          <w:rFonts w:ascii="inherit" w:eastAsia="Times New Roman" w:hAnsi="inherit" w:cs="Arial"/>
          <w:color w:val="1B1B1B"/>
          <w:sz w:val="24"/>
          <w:szCs w:val="24"/>
          <w:shd w:val="clear" w:color="auto" w:fill="FFFFFF"/>
          <w:lang w:eastAsia="pl-PL"/>
        </w:rPr>
        <w:t>koronawirusem</w:t>
      </w:r>
      <w:proofErr w:type="spellEnd"/>
      <w:r w:rsidRPr="0005769E">
        <w:rPr>
          <w:rFonts w:ascii="inherit" w:eastAsia="Times New Roman" w:hAnsi="inherit" w:cs="Arial"/>
          <w:color w:val="1B1B1B"/>
          <w:sz w:val="24"/>
          <w:szCs w:val="24"/>
          <w:shd w:val="clear" w:color="auto" w:fill="FFFFFF"/>
          <w:lang w:eastAsia="pl-PL"/>
        </w:rPr>
        <w:t xml:space="preserve"> lub zachorowania na COVID-19, która powinna uwzględniać minimum następujące założenia:</w:t>
      </w:r>
    </w:p>
    <w:p w14:paraId="5EE4F686" w14:textId="77777777" w:rsidR="0005769E" w:rsidRPr="0005769E" w:rsidRDefault="0005769E" w:rsidP="0005769E">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 xml:space="preserve">Należy przygotować procedurę postępowania na wypadek zakażenia </w:t>
      </w:r>
      <w:proofErr w:type="spellStart"/>
      <w:r w:rsidRPr="0005769E">
        <w:rPr>
          <w:rFonts w:ascii="inherit" w:eastAsia="Times New Roman" w:hAnsi="inherit" w:cs="Arial"/>
          <w:color w:val="1B1B1B"/>
          <w:sz w:val="24"/>
          <w:szCs w:val="24"/>
          <w:shd w:val="clear" w:color="auto" w:fill="FFFFFF"/>
          <w:lang w:eastAsia="pl-PL"/>
        </w:rPr>
        <w:t>koronawirusem</w:t>
      </w:r>
      <w:proofErr w:type="spellEnd"/>
      <w:r w:rsidRPr="0005769E">
        <w:rPr>
          <w:rFonts w:ascii="inherit" w:eastAsia="Times New Roman" w:hAnsi="inherit" w:cs="Arial"/>
          <w:color w:val="1B1B1B"/>
          <w:sz w:val="24"/>
          <w:szCs w:val="24"/>
          <w:shd w:val="clear" w:color="auto" w:fill="FFFFFF"/>
          <w:lang w:eastAsia="pl-PL"/>
        </w:rPr>
        <w:t xml:space="preserve"> lub zachorowania na COVID-19, która powinna uwzględniać minimum następujące założenia:</w:t>
      </w:r>
    </w:p>
    <w:p w14:paraId="10D2493A" w14:textId="77777777" w:rsidR="0005769E" w:rsidRPr="0005769E" w:rsidRDefault="0005769E" w:rsidP="0005769E">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 xml:space="preserve">Pracownicy/obsługa podmiotu powinni zostać poinstruowani, że w przypadku wystąpienia niepokojących objawów nie powinni przychodzić do pracy, powinni pozostać w domu i skontaktować się telefonicznie z lekarzem podstawowej opieki zdrowotnej, aby uzyskać </w:t>
      </w:r>
      <w:proofErr w:type="spellStart"/>
      <w:r w:rsidRPr="0005769E">
        <w:rPr>
          <w:rFonts w:ascii="inherit" w:eastAsia="Times New Roman" w:hAnsi="inherit" w:cs="Arial"/>
          <w:color w:val="1B1B1B"/>
          <w:sz w:val="24"/>
          <w:szCs w:val="24"/>
          <w:lang w:eastAsia="pl-PL"/>
        </w:rPr>
        <w:t>teleporadę</w:t>
      </w:r>
      <w:proofErr w:type="spellEnd"/>
      <w:r w:rsidRPr="0005769E">
        <w:rPr>
          <w:rFonts w:ascii="inherit" w:eastAsia="Times New Roman" w:hAnsi="inherit" w:cs="Arial"/>
          <w:color w:val="1B1B1B"/>
          <w:sz w:val="24"/>
          <w:szCs w:val="24"/>
          <w:lang w:eastAsia="pl-PL"/>
        </w:rPr>
        <w:t xml:space="preserve"> medyczną, a w razie pogarszania się stanu zdrowia zadzwonić pod nr 999 lub 112 i poinformować, że mogą być zakażeni </w:t>
      </w:r>
      <w:proofErr w:type="spellStart"/>
      <w:r w:rsidRPr="0005769E">
        <w:rPr>
          <w:rFonts w:ascii="inherit" w:eastAsia="Times New Roman" w:hAnsi="inherit" w:cs="Arial"/>
          <w:color w:val="1B1B1B"/>
          <w:sz w:val="24"/>
          <w:szCs w:val="24"/>
          <w:lang w:eastAsia="pl-PL"/>
        </w:rPr>
        <w:t>koronawirusem</w:t>
      </w:r>
      <w:proofErr w:type="spellEnd"/>
      <w:r w:rsidRPr="0005769E">
        <w:rPr>
          <w:rFonts w:ascii="inherit" w:eastAsia="Times New Roman" w:hAnsi="inherit" w:cs="Arial"/>
          <w:color w:val="1B1B1B"/>
          <w:sz w:val="24"/>
          <w:szCs w:val="24"/>
          <w:lang w:eastAsia="pl-PL"/>
        </w:rPr>
        <w:t>.</w:t>
      </w:r>
    </w:p>
    <w:p w14:paraId="6E4FE1AD" w14:textId="77777777" w:rsidR="0005769E" w:rsidRPr="0005769E" w:rsidRDefault="0005769E" w:rsidP="0005769E">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 xml:space="preserve">W przypadku wystąpienia u pracownika będącego na stanowisku pracy niepokojących objawów infekcji dróg oddechowych powinien on skontaktować się telefonicznie z lekarzem podstawowej opieki zdrowotnej, aby uzyskać </w:t>
      </w:r>
      <w:proofErr w:type="spellStart"/>
      <w:r w:rsidRPr="0005769E">
        <w:rPr>
          <w:rFonts w:ascii="inherit" w:eastAsia="Times New Roman" w:hAnsi="inherit" w:cs="Arial"/>
          <w:color w:val="1B1B1B"/>
          <w:sz w:val="24"/>
          <w:szCs w:val="24"/>
          <w:lang w:eastAsia="pl-PL"/>
        </w:rPr>
        <w:t>teleporadę</w:t>
      </w:r>
      <w:proofErr w:type="spellEnd"/>
      <w:r w:rsidRPr="0005769E">
        <w:rPr>
          <w:rFonts w:ascii="inherit" w:eastAsia="Times New Roman" w:hAnsi="inherit" w:cs="Arial"/>
          <w:color w:val="1B1B1B"/>
          <w:sz w:val="24"/>
          <w:szCs w:val="24"/>
          <w:lang w:eastAsia="pl-PL"/>
        </w:rPr>
        <w:t xml:space="preserve"> medyczną.</w:t>
      </w:r>
    </w:p>
    <w:p w14:paraId="09919F1D" w14:textId="77777777" w:rsidR="0005769E" w:rsidRPr="0005769E" w:rsidRDefault="0005769E" w:rsidP="0005769E">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Zaleca się bieżące śledzenie informacji Głównego Inspektora Sanitarnego i Ministra Zdrowia, dostępnych na stronach: </w:t>
      </w:r>
      <w:hyperlink r:id="rId5" w:history="1">
        <w:r w:rsidRPr="0005769E">
          <w:rPr>
            <w:rFonts w:ascii="inherit" w:eastAsia="Times New Roman" w:hAnsi="inherit" w:cs="Arial"/>
            <w:color w:val="0052A5"/>
            <w:sz w:val="24"/>
            <w:szCs w:val="24"/>
            <w:u w:val="single"/>
            <w:lang w:eastAsia="pl-PL"/>
          </w:rPr>
          <w:t>https://www.gov.pl/web/gis</w:t>
        </w:r>
      </w:hyperlink>
      <w:r w:rsidRPr="0005769E">
        <w:rPr>
          <w:rFonts w:ascii="inherit" w:eastAsia="Times New Roman" w:hAnsi="inherit" w:cs="Arial"/>
          <w:color w:val="1B1B1B"/>
          <w:sz w:val="24"/>
          <w:szCs w:val="24"/>
          <w:lang w:eastAsia="pl-PL"/>
        </w:rPr>
        <w:t>   lub</w:t>
      </w:r>
      <w:r w:rsidRPr="0005769E">
        <w:rPr>
          <w:rFonts w:ascii="Arial" w:eastAsia="Times New Roman" w:hAnsi="Arial" w:cs="Arial"/>
          <w:color w:val="1B1B1B"/>
          <w:sz w:val="24"/>
          <w:szCs w:val="24"/>
          <w:lang w:eastAsia="pl-PL"/>
        </w:rPr>
        <w:t> </w:t>
      </w:r>
      <w:hyperlink r:id="rId6" w:history="1">
        <w:r w:rsidRPr="0005769E">
          <w:rPr>
            <w:rFonts w:ascii="Arial" w:eastAsia="Times New Roman" w:hAnsi="Arial" w:cs="Arial"/>
            <w:color w:val="0052A5"/>
            <w:sz w:val="24"/>
            <w:szCs w:val="24"/>
            <w:u w:val="single"/>
            <w:lang w:eastAsia="pl-PL"/>
          </w:rPr>
          <w:t>https://www.gov.pl/web/koronawirus/</w:t>
        </w:r>
      </w:hyperlink>
      <w:r w:rsidRPr="0005769E">
        <w:rPr>
          <w:rFonts w:ascii="inherit" w:eastAsia="Times New Roman" w:hAnsi="inherit" w:cs="Arial"/>
          <w:color w:val="1B1B1B"/>
          <w:sz w:val="24"/>
          <w:szCs w:val="24"/>
          <w:lang w:eastAsia="pl-PL"/>
        </w:rPr>
        <w:t> a także obowiązujących przepisów prawa.</w:t>
      </w:r>
    </w:p>
    <w:p w14:paraId="3291D95A" w14:textId="77777777" w:rsidR="0005769E" w:rsidRPr="0005769E" w:rsidRDefault="0005769E" w:rsidP="0005769E">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   Obszar, w którym poruszał się i przebywał pracownik, należy poddać gruntownemu sprzątaniu, zgodnie z funkcjonującymi w podmiocie procedurami oraz zdezynfekować powierzchnie dotykowe (klamki, poręcze, uchwyty itp.).</w:t>
      </w:r>
    </w:p>
    <w:p w14:paraId="204C25EB" w14:textId="77777777" w:rsidR="0005769E" w:rsidRPr="0005769E" w:rsidRDefault="0005769E" w:rsidP="0005769E">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  W przypadku potwierdzonego zakażenia SARS-CoV-2 na terenie podmiotu należy stosować się do zaleceń państwowego powiatowego inspektora sanitarnego*.</w:t>
      </w:r>
    </w:p>
    <w:p w14:paraId="24576225" w14:textId="77777777" w:rsidR="0005769E" w:rsidRPr="0005769E" w:rsidRDefault="0005769E" w:rsidP="0005769E">
      <w:pPr>
        <w:shd w:val="clear" w:color="auto" w:fill="FFFFFF"/>
        <w:spacing w:after="240" w:line="240" w:lineRule="auto"/>
        <w:ind w:left="720"/>
        <w:textAlignment w:val="baseline"/>
        <w:rPr>
          <w:rFonts w:ascii="Arial" w:eastAsia="Times New Roman" w:hAnsi="Arial" w:cs="Arial"/>
          <w:color w:val="1B1B1B"/>
          <w:sz w:val="24"/>
          <w:szCs w:val="24"/>
          <w:lang w:eastAsia="pl-PL"/>
        </w:rPr>
      </w:pPr>
      <w:r w:rsidRPr="0005769E">
        <w:rPr>
          <w:rFonts w:ascii="Arial" w:eastAsia="Times New Roman" w:hAnsi="Arial" w:cs="Arial"/>
          <w:color w:val="1B1B1B"/>
          <w:sz w:val="24"/>
          <w:szCs w:val="24"/>
          <w:lang w:eastAsia="pl-PL"/>
        </w:rPr>
        <w:t> </w:t>
      </w:r>
    </w:p>
    <w:p w14:paraId="475CDAA4" w14:textId="77777777" w:rsidR="0005769E" w:rsidRPr="0005769E" w:rsidRDefault="0005769E" w:rsidP="0005769E">
      <w:pPr>
        <w:shd w:val="clear" w:color="auto" w:fill="FFFFFF"/>
        <w:spacing w:after="0" w:line="240" w:lineRule="auto"/>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shd w:val="clear" w:color="auto" w:fill="FFFFFF"/>
          <w:lang w:eastAsia="pl-PL"/>
        </w:rPr>
        <w:t>* Rekomenduje się ustalenie listy osób przebywających w tym samym czasie w części/częściach podmiotu, w których przebywała osoba podejrzana o zakażenie i zalecenie stosowania się do wytycznych Głównego Inspektora Sanitarnego dostępnych na stronie </w:t>
      </w:r>
      <w:hyperlink r:id="rId7" w:history="1">
        <w:r w:rsidRPr="0005769E">
          <w:rPr>
            <w:rFonts w:ascii="inherit" w:eastAsia="Times New Roman" w:hAnsi="inherit" w:cs="Arial"/>
            <w:color w:val="0052A5"/>
            <w:sz w:val="24"/>
            <w:szCs w:val="24"/>
            <w:u w:val="single"/>
            <w:shd w:val="clear" w:color="auto" w:fill="FFFFFF"/>
            <w:lang w:eastAsia="pl-PL"/>
          </w:rPr>
          <w:t>https://www.gov.pl/web/koronawirus/</w:t>
        </w:r>
      </w:hyperlink>
      <w:r w:rsidRPr="0005769E">
        <w:rPr>
          <w:rFonts w:ascii="inherit" w:eastAsia="Times New Roman" w:hAnsi="inherit" w:cs="Arial"/>
          <w:color w:val="1B1B1B"/>
          <w:sz w:val="24"/>
          <w:szCs w:val="24"/>
          <w:shd w:val="clear" w:color="auto" w:fill="FFFFFF"/>
          <w:lang w:eastAsia="pl-PL"/>
        </w:rPr>
        <w:t> oraz </w:t>
      </w:r>
      <w:hyperlink r:id="rId8" w:history="1">
        <w:r w:rsidRPr="0005769E">
          <w:rPr>
            <w:rFonts w:ascii="inherit" w:eastAsia="Times New Roman" w:hAnsi="inherit" w:cs="Arial"/>
            <w:color w:val="0052A5"/>
            <w:sz w:val="24"/>
            <w:szCs w:val="24"/>
            <w:u w:val="single"/>
            <w:shd w:val="clear" w:color="auto" w:fill="FFFFFF"/>
            <w:lang w:eastAsia="pl-PL"/>
          </w:rPr>
          <w:t>https://www.gov.pl/web/gis</w:t>
        </w:r>
      </w:hyperlink>
      <w:r w:rsidRPr="0005769E">
        <w:rPr>
          <w:rFonts w:ascii="inherit" w:eastAsia="Times New Roman" w:hAnsi="inherit" w:cs="Arial"/>
          <w:color w:val="1B1B1B"/>
          <w:sz w:val="24"/>
          <w:szCs w:val="24"/>
          <w:shd w:val="clear" w:color="auto" w:fill="FFFFFF"/>
          <w:lang w:eastAsia="pl-PL"/>
        </w:rPr>
        <w:t> odnoszących się do osób, które miały kontakt z zakażonym.</w:t>
      </w:r>
    </w:p>
    <w:p w14:paraId="503C9E11" w14:textId="77777777" w:rsidR="0005769E" w:rsidRPr="0005769E" w:rsidRDefault="0005769E" w:rsidP="0005769E">
      <w:pPr>
        <w:numPr>
          <w:ilvl w:val="0"/>
          <w:numId w:val="8"/>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Rekomenduje się ustalenie listy osób przebywających w tym samym czasie w części/częściach  podmiotu, w których przebywała osoba podejrzana o zakażenie  i  zalecenie stosowania się do wytycznych Głównego Inspektora Sanitarnego dostępnych na stronie </w:t>
      </w:r>
      <w:hyperlink r:id="rId9" w:history="1">
        <w:r w:rsidRPr="0005769E">
          <w:rPr>
            <w:rFonts w:ascii="inherit" w:eastAsia="Times New Roman" w:hAnsi="inherit" w:cs="Arial"/>
            <w:color w:val="0052A5"/>
            <w:sz w:val="24"/>
            <w:szCs w:val="24"/>
            <w:u w:val="single"/>
            <w:lang w:eastAsia="pl-PL"/>
          </w:rPr>
          <w:t>https://www.gov.pl/web/koronawirus/</w:t>
        </w:r>
      </w:hyperlink>
      <w:r w:rsidRPr="0005769E">
        <w:rPr>
          <w:rFonts w:ascii="inherit" w:eastAsia="Times New Roman" w:hAnsi="inherit" w:cs="Arial"/>
          <w:color w:val="1B1B1B"/>
          <w:sz w:val="24"/>
          <w:szCs w:val="24"/>
          <w:lang w:eastAsia="pl-PL"/>
        </w:rPr>
        <w:t>oraz </w:t>
      </w:r>
      <w:hyperlink r:id="rId10" w:history="1">
        <w:r w:rsidRPr="0005769E">
          <w:rPr>
            <w:rFonts w:ascii="inherit" w:eastAsia="Times New Roman" w:hAnsi="inherit" w:cs="Arial"/>
            <w:color w:val="0052A5"/>
            <w:sz w:val="24"/>
            <w:szCs w:val="24"/>
            <w:u w:val="single"/>
            <w:lang w:eastAsia="pl-PL"/>
          </w:rPr>
          <w:t>https://www.gov.pl/web/gis</w:t>
        </w:r>
      </w:hyperlink>
      <w:r w:rsidRPr="0005769E">
        <w:rPr>
          <w:rFonts w:ascii="inherit" w:eastAsia="Times New Roman" w:hAnsi="inherit" w:cs="Arial"/>
          <w:color w:val="1B1B1B"/>
          <w:sz w:val="24"/>
          <w:szCs w:val="24"/>
          <w:lang w:eastAsia="pl-PL"/>
        </w:rPr>
        <w:t> odnoszących się do osób, które miały kontakt z zakażonym.</w:t>
      </w:r>
    </w:p>
    <w:p w14:paraId="4088DFDF" w14:textId="77777777" w:rsidR="0005769E" w:rsidRPr="0005769E" w:rsidRDefault="0005769E" w:rsidP="0005769E">
      <w:pPr>
        <w:numPr>
          <w:ilvl w:val="0"/>
          <w:numId w:val="8"/>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05769E">
        <w:rPr>
          <w:rFonts w:ascii="inherit" w:eastAsia="Times New Roman" w:hAnsi="inherit" w:cs="Arial"/>
          <w:color w:val="1B1B1B"/>
          <w:sz w:val="24"/>
          <w:szCs w:val="24"/>
          <w:lang w:eastAsia="pl-PL"/>
        </w:rPr>
        <w:t>Zawsze, w przypadku wątpliwości należy zwrócić się do właściwej powiatowej stacji sanitarno-epidemiologicznej w celu konsultacji lub uzyskania porady.</w:t>
      </w:r>
    </w:p>
    <w:p w14:paraId="5E0144DA" w14:textId="77777777" w:rsidR="0005769E" w:rsidRPr="0005769E" w:rsidRDefault="0005769E" w:rsidP="0005769E">
      <w:pPr>
        <w:shd w:val="clear" w:color="auto" w:fill="FFFFFF"/>
        <w:spacing w:after="240" w:line="240" w:lineRule="auto"/>
        <w:textAlignment w:val="baseline"/>
        <w:rPr>
          <w:rFonts w:ascii="Arial" w:eastAsia="Times New Roman" w:hAnsi="Arial" w:cs="Arial"/>
          <w:color w:val="1B1B1B"/>
          <w:sz w:val="24"/>
          <w:szCs w:val="24"/>
          <w:lang w:eastAsia="pl-PL"/>
        </w:rPr>
      </w:pPr>
      <w:r w:rsidRPr="0005769E">
        <w:rPr>
          <w:rFonts w:ascii="Arial" w:eastAsia="Times New Roman" w:hAnsi="Arial" w:cs="Arial"/>
          <w:color w:val="1B1B1B"/>
          <w:sz w:val="24"/>
          <w:szCs w:val="24"/>
          <w:lang w:eastAsia="pl-PL"/>
        </w:rPr>
        <w:t> </w:t>
      </w:r>
    </w:p>
    <w:p w14:paraId="71BB4D0A" w14:textId="77777777" w:rsidR="0005769E" w:rsidRPr="0005769E" w:rsidRDefault="0005769E" w:rsidP="0005769E">
      <w:pPr>
        <w:shd w:val="clear" w:color="auto" w:fill="FFFFFF"/>
        <w:spacing w:after="240" w:line="240" w:lineRule="auto"/>
        <w:ind w:left="3540"/>
        <w:textAlignment w:val="baseline"/>
        <w:rPr>
          <w:rFonts w:ascii="Arial" w:eastAsia="Times New Roman" w:hAnsi="Arial" w:cs="Arial"/>
          <w:color w:val="1B1B1B"/>
          <w:sz w:val="24"/>
          <w:szCs w:val="24"/>
          <w:lang w:eastAsia="pl-PL"/>
        </w:rPr>
      </w:pPr>
      <w:r w:rsidRPr="0005769E">
        <w:rPr>
          <w:rFonts w:ascii="Arial" w:eastAsia="Times New Roman" w:hAnsi="Arial" w:cs="Arial"/>
          <w:color w:val="1B1B1B"/>
          <w:sz w:val="24"/>
          <w:szCs w:val="24"/>
          <w:lang w:eastAsia="pl-PL"/>
        </w:rPr>
        <w:t> </w:t>
      </w:r>
    </w:p>
    <w:p w14:paraId="39875D69" w14:textId="77777777" w:rsidR="0005769E" w:rsidRPr="0005769E" w:rsidRDefault="0005769E" w:rsidP="0005769E">
      <w:pPr>
        <w:shd w:val="clear" w:color="auto" w:fill="FFFFFF"/>
        <w:spacing w:after="240" w:line="240" w:lineRule="auto"/>
        <w:ind w:left="3540"/>
        <w:textAlignment w:val="baseline"/>
        <w:rPr>
          <w:rFonts w:ascii="Arial" w:eastAsia="Times New Roman" w:hAnsi="Arial" w:cs="Arial"/>
          <w:color w:val="1B1B1B"/>
          <w:sz w:val="24"/>
          <w:szCs w:val="24"/>
          <w:lang w:eastAsia="pl-PL"/>
        </w:rPr>
      </w:pPr>
      <w:r w:rsidRPr="0005769E">
        <w:rPr>
          <w:rFonts w:ascii="Arial" w:eastAsia="Times New Roman" w:hAnsi="Arial" w:cs="Arial"/>
          <w:color w:val="1B1B1B"/>
          <w:sz w:val="24"/>
          <w:szCs w:val="24"/>
          <w:lang w:eastAsia="pl-PL"/>
        </w:rPr>
        <w:t> </w:t>
      </w:r>
    </w:p>
    <w:p w14:paraId="6621AB90" w14:textId="77777777" w:rsidR="002229C5" w:rsidRDefault="002229C5"/>
    <w:sectPr w:rsidR="00222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2C2F"/>
    <w:multiLevelType w:val="multilevel"/>
    <w:tmpl w:val="6F0A3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F1671"/>
    <w:multiLevelType w:val="multilevel"/>
    <w:tmpl w:val="2B6EA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7585A"/>
    <w:multiLevelType w:val="multilevel"/>
    <w:tmpl w:val="638C7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02F5D"/>
    <w:multiLevelType w:val="multilevel"/>
    <w:tmpl w:val="71067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F0C26"/>
    <w:multiLevelType w:val="multilevel"/>
    <w:tmpl w:val="640EF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5081D"/>
    <w:multiLevelType w:val="multilevel"/>
    <w:tmpl w:val="04AC9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E5DFD"/>
    <w:multiLevelType w:val="multilevel"/>
    <w:tmpl w:val="DF2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605E25"/>
    <w:multiLevelType w:val="multilevel"/>
    <w:tmpl w:val="EB62A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9E"/>
    <w:rsid w:val="0005769E"/>
    <w:rsid w:val="00222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4240"/>
  <w15:chartTrackingRefBased/>
  <w15:docId w15:val="{BED28E76-8AE3-40D9-AFE4-5D8A7144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796822">
      <w:bodyDiv w:val="1"/>
      <w:marLeft w:val="0"/>
      <w:marRight w:val="0"/>
      <w:marTop w:val="0"/>
      <w:marBottom w:val="0"/>
      <w:divBdr>
        <w:top w:val="none" w:sz="0" w:space="0" w:color="auto"/>
        <w:left w:val="none" w:sz="0" w:space="0" w:color="auto"/>
        <w:bottom w:val="none" w:sz="0" w:space="0" w:color="auto"/>
        <w:right w:val="none" w:sz="0" w:space="0" w:color="auto"/>
      </w:divBdr>
      <w:divsChild>
        <w:div w:id="403720072">
          <w:marLeft w:val="0"/>
          <w:marRight w:val="0"/>
          <w:marTop w:val="0"/>
          <w:marBottom w:val="0"/>
          <w:divBdr>
            <w:top w:val="none" w:sz="0" w:space="0" w:color="auto"/>
            <w:left w:val="none" w:sz="0" w:space="0" w:color="auto"/>
            <w:bottom w:val="none" w:sz="0" w:space="0" w:color="auto"/>
            <w:right w:val="none" w:sz="0" w:space="0" w:color="auto"/>
          </w:divBdr>
        </w:div>
        <w:div w:id="1221793330">
          <w:marLeft w:val="0"/>
          <w:marRight w:val="0"/>
          <w:marTop w:val="0"/>
          <w:marBottom w:val="0"/>
          <w:divBdr>
            <w:top w:val="none" w:sz="0" w:space="0" w:color="auto"/>
            <w:left w:val="none" w:sz="0" w:space="0" w:color="auto"/>
            <w:bottom w:val="none" w:sz="0" w:space="0" w:color="auto"/>
            <w:right w:val="none" w:sz="0" w:space="0" w:color="auto"/>
          </w:divBdr>
          <w:divsChild>
            <w:div w:id="7691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 TargetMode="External"/><Relationship Id="rId3" Type="http://schemas.openxmlformats.org/officeDocument/2006/relationships/settings" Target="settings.xml"/><Relationship Id="rId7" Type="http://schemas.openxmlformats.org/officeDocument/2006/relationships/hyperlink" Target="https://www.gov.pl/web/koronawi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koronawirus/" TargetMode="External"/><Relationship Id="rId11" Type="http://schemas.openxmlformats.org/officeDocument/2006/relationships/fontTable" Target="fontTable.xml"/><Relationship Id="rId5" Type="http://schemas.openxmlformats.org/officeDocument/2006/relationships/hyperlink" Target="https://www.gov.pl/web/gis" TargetMode="External"/><Relationship Id="rId10" Type="http://schemas.openxmlformats.org/officeDocument/2006/relationships/hyperlink" Target="https://www.gov.pl/web/gis" TargetMode="External"/><Relationship Id="rId4" Type="http://schemas.openxmlformats.org/officeDocument/2006/relationships/webSettings" Target="webSettings.xml"/><Relationship Id="rId9" Type="http://schemas.openxmlformats.org/officeDocument/2006/relationships/hyperlink" Target="https://www.gov.pl/web/koronawir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1749</Words>
  <Characters>10496</Characters>
  <Application>Microsoft Office Word</Application>
  <DocSecurity>0</DocSecurity>
  <Lines>87</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Bąkowska</dc:creator>
  <cp:keywords/>
  <dc:description/>
  <cp:lastModifiedBy>Joanna Bąkowska</cp:lastModifiedBy>
  <cp:revision>1</cp:revision>
  <dcterms:created xsi:type="dcterms:W3CDTF">2020-08-26T11:19:00Z</dcterms:created>
  <dcterms:modified xsi:type="dcterms:W3CDTF">2020-08-26T11:20:00Z</dcterms:modified>
</cp:coreProperties>
</file>